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80CBD" w:rsidRPr="00B17642" w:rsidP="0075385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TÜRKÇE DERSİ GÜNLÜK DERS PLANI</w:t>
      </w:r>
    </w:p>
    <w:p w:rsidR="00E80CBD" w:rsidRPr="00B17642" w:rsidP="00753852">
      <w:pPr>
        <w:pStyle w:val="NoSpacing"/>
        <w:jc w:val="center"/>
        <w:rPr>
          <w:rFonts w:cs="Tahoma"/>
          <w:b/>
          <w:color w:val="FF0000"/>
          <w:sz w:val="18"/>
          <w:szCs w:val="18"/>
        </w:rPr>
      </w:pPr>
      <w:r w:rsidRPr="00B17642">
        <w:rPr>
          <w:rFonts w:cs="Tahoma"/>
          <w:b/>
          <w:color w:val="FF0000"/>
          <w:sz w:val="18"/>
          <w:szCs w:val="18"/>
        </w:rPr>
        <w:t>(2.HAFTA)</w:t>
      </w:r>
    </w:p>
    <w:p w:rsidR="00172715" w:rsidRPr="00B17642" w:rsidP="00753852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15-19 EYLÜL 2025</w:t>
      </w:r>
    </w:p>
    <w:p w:rsidR="004B58FB" w:rsidRPr="00B17642" w:rsidP="00753852">
      <w:pPr>
        <w:pStyle w:val="NoSpacing"/>
        <w:rPr>
          <w:rFonts w:cs="Tahoma"/>
          <w:sz w:val="18"/>
          <w:szCs w:val="18"/>
          <w:lang w:eastAsia="tr-TR"/>
        </w:rPr>
      </w:pPr>
    </w:p>
    <w:tbl>
      <w:tblPr>
        <w:tblW w:w="101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14"/>
        <w:gridCol w:w="7991"/>
      </w:tblGrid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799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799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799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Milli Kültürümüz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799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Olamam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2"/>
        <w:gridCol w:w="8003"/>
      </w:tblGrid>
      <w:tr w:rsidTr="004B58FB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</w:t>
            </w:r>
            <w:r w:rsidRPr="00B17642">
              <w:rPr>
                <w:rFonts w:cs="Tahoma"/>
                <w:sz w:val="18"/>
                <w:szCs w:val="18"/>
              </w:rPr>
              <w:tab/>
              <w:t>Kelimeleri anlamlarına uygun kullanır.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</w:t>
            </w:r>
            <w:r w:rsidRPr="00B17642">
              <w:rPr>
                <w:rFonts w:cs="Tahoma"/>
                <w:sz w:val="18"/>
                <w:szCs w:val="18"/>
              </w:rPr>
              <w:tab/>
              <w:t>Hazırlıksız konuşmalar yapar.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</w:t>
            </w:r>
            <w:r w:rsidRPr="00B17642">
              <w:rPr>
                <w:rFonts w:cs="Tahoma"/>
                <w:sz w:val="18"/>
                <w:szCs w:val="18"/>
              </w:rPr>
              <w:tab/>
              <w:t>Hazırlıklı konuşmalar yapar.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</w:t>
            </w:r>
            <w:r w:rsidRPr="00B17642">
              <w:rPr>
                <w:rFonts w:cs="Tahoma"/>
                <w:sz w:val="18"/>
                <w:szCs w:val="18"/>
              </w:rPr>
              <w:tab/>
              <w:t>Konuşma stratejilerini uygular.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T.4.2.5.</w:t>
            </w:r>
            <w:r w:rsidRPr="00B17642">
              <w:rPr>
                <w:rFonts w:cs="Tahoma"/>
                <w:sz w:val="18"/>
                <w:szCs w:val="18"/>
              </w:rPr>
              <w:tab/>
              <w:t>Sınıf içindeki tartışma ve konuşmalara katılır.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</w:t>
            </w:r>
            <w:r w:rsidRPr="00B17642">
              <w:rPr>
                <w:rFonts w:cs="Tahoma"/>
                <w:sz w:val="18"/>
                <w:szCs w:val="18"/>
              </w:rPr>
              <w:tab/>
              <w:t>Konuşmalarında yabancı dillerden alınmış, dilimize henüz yerleşmemiş kelimelerin Türkçelerini kullanır.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T.4.3.2.</w:t>
            </w:r>
            <w:r w:rsidRPr="00B17642">
              <w:rPr>
                <w:rFonts w:cs="Tahoma"/>
                <w:sz w:val="18"/>
                <w:szCs w:val="18"/>
              </w:rPr>
              <w:tab/>
              <w:t>Vurgu, tonlama ve telaffuza dikkat ederek okur.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T.4.3.3.</w:t>
            </w:r>
            <w:r w:rsidRPr="00B17642">
              <w:rPr>
                <w:rFonts w:cs="Tahoma"/>
                <w:sz w:val="18"/>
                <w:szCs w:val="18"/>
              </w:rPr>
              <w:tab/>
              <w:t>Şiir okur.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</w:t>
            </w:r>
            <w:r w:rsidRPr="00B17642">
              <w:rPr>
                <w:rFonts w:cs="Tahoma"/>
                <w:sz w:val="18"/>
                <w:szCs w:val="18"/>
              </w:rPr>
              <w:tab/>
              <w:t>Metinleri türün özelliklerine uygun biçimde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T.4.3.6. </w:t>
            </w:r>
            <w:r w:rsidRPr="00B17642" w:rsidR="00057982">
              <w:rPr>
                <w:rFonts w:cs="Tahoma"/>
                <w:sz w:val="18"/>
                <w:szCs w:val="18"/>
              </w:rPr>
              <w:t xml:space="preserve">  </w:t>
            </w:r>
            <w:r w:rsidRPr="00B17642">
              <w:rPr>
                <w:rFonts w:cs="Tahoma"/>
                <w:sz w:val="18"/>
                <w:szCs w:val="18"/>
              </w:rPr>
              <w:t>Okuma stratejilerini uygular.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T.4.4.4. </w:t>
            </w:r>
            <w:r w:rsidRPr="00B17642" w:rsidR="00057982">
              <w:rPr>
                <w:rFonts w:cs="Tahoma"/>
                <w:sz w:val="18"/>
                <w:szCs w:val="18"/>
              </w:rPr>
              <w:t xml:space="preserve">  </w:t>
            </w:r>
            <w:r w:rsidRPr="00B17642">
              <w:rPr>
                <w:rFonts w:cs="Tahoma"/>
                <w:sz w:val="18"/>
                <w:szCs w:val="18"/>
              </w:rPr>
              <w:t>Bilgilendirici metin yazar.</w:t>
            </w:r>
          </w:p>
          <w:p w:rsidR="005E407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</w:tc>
      </w:tr>
      <w:tr w:rsidTr="004B58FB">
        <w:tblPrEx>
          <w:tblW w:w="10125" w:type="dxa"/>
          <w:tblLayout w:type="fixed"/>
          <w:tblLook w:val="0000"/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4B58FB">
        <w:tblPrEx>
          <w:tblW w:w="10125" w:type="dxa"/>
          <w:tblLayout w:type="fixed"/>
          <w:tblLook w:val="0000"/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</w:t>
            </w:r>
            <w:r w:rsidRPr="00B17642">
              <w:rPr>
                <w:rFonts w:cs="Tahoma"/>
                <w:sz w:val="18"/>
                <w:szCs w:val="18"/>
              </w:rPr>
              <w:t>eba</w:t>
            </w:r>
            <w:r w:rsidRPr="00B17642">
              <w:rPr>
                <w:rFonts w:cs="Tahoma"/>
                <w:sz w:val="18"/>
                <w:szCs w:val="18"/>
              </w:rPr>
              <w:t xml:space="preserve">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7982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Ata sporlarımızdan hangilerini biliyorsunuz? Sorusu ile dikkat çekilir. Öğrenciler konuşturulur. (Sayfa 31) Hedef Sporlarından Biri </w:t>
            </w:r>
            <w:r w:rsidRPr="00B17642">
              <w:rPr>
                <w:rFonts w:cs="Tahoma"/>
                <w:iCs/>
                <w:sz w:val="18"/>
                <w:szCs w:val="18"/>
              </w:rPr>
              <w:t>Okçulukmetin</w:t>
            </w:r>
            <w:r w:rsidRPr="00B17642">
              <w:rPr>
                <w:rFonts w:cs="Tahoma"/>
                <w:iCs/>
                <w:sz w:val="18"/>
                <w:szCs w:val="18"/>
              </w:rPr>
              <w:t xml:space="preserve"> görselleri incelenir. İçerik tahmini yapılır.</w:t>
            </w:r>
          </w:p>
          <w:p w:rsidR="00057982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31) Hedef Sporlarından Biri Okçuluk</w:t>
            </w:r>
            <w:r w:rsidRPr="00B17642" w:rsidR="007824A2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iCs/>
                <w:sz w:val="18"/>
                <w:szCs w:val="18"/>
              </w:rPr>
              <w:t>metni imla ve noktalamaya dikkat ederek önce sessiz daha sonra sesli okunur. Vurgu, tonlama ve telaffuza dikkat ederek okunur. Anlama etkinlikleri yapılır.</w:t>
            </w:r>
          </w:p>
          <w:p w:rsidR="00057982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57982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33) Değerlendirme etkinliği</w:t>
            </w:r>
            <w:r w:rsidRPr="00B17642" w:rsidR="007824A2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iCs/>
                <w:sz w:val="18"/>
                <w:szCs w:val="18"/>
              </w:rPr>
              <w:t>yapılır. Cümle kurma etkinliği yapılır. (Sayfa 34) Kelimeler etkinliği yapılır.</w:t>
            </w:r>
          </w:p>
          <w:p w:rsidR="00057982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35) Bulmaca etkinliği yapılır. Metne ait sorular cevaplanır. (Sayfa 36-37) Hangi okçu hangi hedefe ok atmış? Etkinliği yapılır. (Sayfa 38-39) Yazma ve tamamlama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40) Noktalama işaretleri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                                                                                                                   Tema 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745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Hikâye edici, bilgilendirici metinler ve şiir türünden örneklere yer verilerek genel, kısa bilgilendirme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Metinlerin konuları ve karakterleri açısından karşılaştırılması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Öğrencilerin kendi yazı stillerini oluşturmaları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